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F7" w:rsidRDefault="00CF06F7" w:rsidP="00CF06F7">
      <w:pPr>
        <w:pStyle w:val="Heading1"/>
        <w:tabs>
          <w:tab w:val="center" w:pos="3910"/>
          <w:tab w:val="center" w:pos="8826"/>
        </w:tabs>
        <w:ind w:left="0" w:firstLine="0"/>
      </w:pPr>
      <w:r>
        <w:t>Unit: J/506/1921: Unit 334/306 - Manage individuals</w:t>
      </w:r>
      <w:r>
        <w:tab/>
        <w:t xml:space="preserve"> performance (BA/TL new)</w:t>
      </w:r>
    </w:p>
    <w:p w:rsidR="00CF06F7" w:rsidRPr="00CF06F7" w:rsidRDefault="00CF06F7" w:rsidP="00CF06F7">
      <w:pPr>
        <w:spacing w:after="10"/>
        <w:ind w:right="3"/>
      </w:pPr>
    </w:p>
    <w:p w:rsidR="00CF06F7" w:rsidRDefault="00CF06F7" w:rsidP="00CF06F7">
      <w:pPr>
        <w:numPr>
          <w:ilvl w:val="0"/>
          <w:numId w:val="1"/>
        </w:numPr>
        <w:spacing w:after="10"/>
        <w:ind w:right="3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Understand the management of underperformance in the workplace</w:t>
      </w:r>
    </w:p>
    <w:tbl>
      <w:tblPr>
        <w:tblStyle w:val="TableGrid"/>
        <w:tblW w:w="10698" w:type="dxa"/>
        <w:tblInd w:w="271" w:type="dxa"/>
        <w:tblCellMar>
          <w:top w:w="81" w:type="dxa"/>
          <w:left w:w="71" w:type="dxa"/>
          <w:right w:w="83" w:type="dxa"/>
        </w:tblCellMar>
        <w:tblLook w:val="04A0" w:firstRow="1" w:lastRow="0" w:firstColumn="1" w:lastColumn="0" w:noHBand="0" w:noVBand="1"/>
      </w:tblPr>
      <w:tblGrid>
        <w:gridCol w:w="10258"/>
        <w:gridCol w:w="440"/>
      </w:tblGrid>
      <w:tr w:rsidR="00CF06F7" w:rsidTr="00FC47B4">
        <w:trPr>
          <w:trHeight w:val="395"/>
        </w:trPr>
        <w:tc>
          <w:tcPr>
            <w:tcW w:w="1025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CF06F7" w:rsidRPr="00CF06F7" w:rsidRDefault="00CF06F7" w:rsidP="00CF06F7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CF06F7">
              <w:rPr>
                <w:rFonts w:ascii="Times New Roman" w:eastAsia="Times New Roman" w:hAnsi="Times New Roman" w:cs="Times New Roman"/>
                <w:sz w:val="21"/>
              </w:rPr>
              <w:t>Explain typical organisational policies and procedures on discipline, grievance and dealing with underperformance</w:t>
            </w:r>
          </w:p>
          <w:p w:rsidR="00CF06F7" w:rsidRPr="00CF06F7" w:rsidRDefault="00CF06F7" w:rsidP="00CF06F7">
            <w:pPr>
              <w:rPr>
                <w:b/>
                <w:i/>
                <w:color w:val="ED7D31" w:themeColor="accent2"/>
              </w:rPr>
            </w:pPr>
            <w:r w:rsidRPr="00CF06F7">
              <w:rPr>
                <w:b/>
                <w:i/>
                <w:color w:val="ED7D31" w:themeColor="accent2"/>
              </w:rPr>
              <w:t>Answer:</w:t>
            </w:r>
          </w:p>
          <w:p w:rsidR="00CF06F7" w:rsidRDefault="00CF06F7" w:rsidP="00CF06F7"/>
          <w:p w:rsidR="00873CF0" w:rsidRDefault="00873CF0" w:rsidP="00CF06F7"/>
        </w:tc>
        <w:tc>
          <w:tcPr>
            <w:tcW w:w="440" w:type="dxa"/>
            <w:vMerge w:val="restart"/>
            <w:tcBorders>
              <w:top w:val="dashed" w:sz="9" w:space="0" w:color="CCCCCC"/>
              <w:left w:val="dashed" w:sz="5" w:space="0" w:color="CCCCCC"/>
              <w:bottom w:val="dashed" w:sz="9" w:space="0" w:color="CCCCCC"/>
              <w:right w:val="dashed" w:sz="5" w:space="0" w:color="CCCCCC"/>
            </w:tcBorders>
          </w:tcPr>
          <w:p w:rsidR="00CF06F7" w:rsidRDefault="00CF06F7" w:rsidP="00FC47B4">
            <w:pPr>
              <w:spacing w:after="132"/>
              <w:ind w:left="6"/>
              <w:jc w:val="both"/>
            </w:pPr>
          </w:p>
          <w:p w:rsidR="00CF06F7" w:rsidRDefault="00CF06F7" w:rsidP="00FC47B4">
            <w:pPr>
              <w:spacing w:after="132"/>
              <w:ind w:left="6"/>
              <w:jc w:val="both"/>
            </w:pPr>
          </w:p>
          <w:p w:rsidR="00CF06F7" w:rsidRDefault="00CF06F7" w:rsidP="00FC47B4">
            <w:pPr>
              <w:spacing w:after="132"/>
              <w:ind w:left="6"/>
              <w:jc w:val="both"/>
            </w:pPr>
          </w:p>
          <w:p w:rsidR="00CF06F7" w:rsidRDefault="00CF06F7" w:rsidP="00FC47B4">
            <w:pPr>
              <w:spacing w:after="132"/>
              <w:ind w:left="6"/>
              <w:jc w:val="both"/>
            </w:pPr>
          </w:p>
          <w:p w:rsidR="00CF06F7" w:rsidRDefault="00CF06F7" w:rsidP="00FC47B4">
            <w:pPr>
              <w:ind w:left="6"/>
              <w:jc w:val="both"/>
            </w:pPr>
          </w:p>
        </w:tc>
      </w:tr>
      <w:tr w:rsidR="00CF06F7" w:rsidTr="00FC47B4">
        <w:trPr>
          <w:trHeight w:val="395"/>
        </w:trPr>
        <w:tc>
          <w:tcPr>
            <w:tcW w:w="1025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CF06F7" w:rsidRPr="00CF06F7" w:rsidRDefault="00CF06F7" w:rsidP="00CF06F7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CF06F7">
              <w:rPr>
                <w:rFonts w:ascii="Times New Roman" w:eastAsia="Times New Roman" w:hAnsi="Times New Roman" w:cs="Times New Roman"/>
                <w:sz w:val="21"/>
              </w:rPr>
              <w:t>Explain how to identify causes of underperformance</w:t>
            </w:r>
          </w:p>
          <w:p w:rsidR="00CF06F7" w:rsidRPr="00CF06F7" w:rsidRDefault="00CF06F7" w:rsidP="00CF06F7">
            <w:pPr>
              <w:rPr>
                <w:b/>
                <w:i/>
                <w:color w:val="ED7D31" w:themeColor="accent2"/>
              </w:rPr>
            </w:pPr>
            <w:r w:rsidRPr="00CF06F7">
              <w:rPr>
                <w:b/>
                <w:i/>
                <w:color w:val="ED7D31" w:themeColor="accent2"/>
              </w:rPr>
              <w:t>Answer:</w:t>
            </w:r>
          </w:p>
          <w:p w:rsidR="00CF06F7" w:rsidRDefault="00CF06F7" w:rsidP="00CF06F7"/>
          <w:p w:rsidR="00873CF0" w:rsidRDefault="00873CF0" w:rsidP="00CF06F7"/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5" w:space="0" w:color="CCCCCC"/>
            </w:tcBorders>
          </w:tcPr>
          <w:p w:rsidR="00CF06F7" w:rsidRDefault="00CF06F7" w:rsidP="00FC47B4"/>
        </w:tc>
      </w:tr>
      <w:tr w:rsidR="00CF06F7" w:rsidTr="00FC47B4">
        <w:trPr>
          <w:trHeight w:val="394"/>
        </w:trPr>
        <w:tc>
          <w:tcPr>
            <w:tcW w:w="1025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CF06F7" w:rsidRPr="00CF06F7" w:rsidRDefault="00CF06F7" w:rsidP="00CF06F7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CF06F7">
              <w:rPr>
                <w:rFonts w:ascii="Times New Roman" w:eastAsia="Times New Roman" w:hAnsi="Times New Roman" w:cs="Times New Roman"/>
                <w:sz w:val="21"/>
              </w:rPr>
              <w:t>Explain the purpose of making individuals aware of their underperformance clearly but sensitively</w:t>
            </w:r>
          </w:p>
          <w:p w:rsidR="00CF06F7" w:rsidRDefault="00CF06F7" w:rsidP="00CF06F7">
            <w:pPr>
              <w:rPr>
                <w:b/>
                <w:i/>
                <w:color w:val="ED7D31" w:themeColor="accent2"/>
              </w:rPr>
            </w:pPr>
            <w:r w:rsidRPr="00CF06F7">
              <w:rPr>
                <w:b/>
                <w:i/>
                <w:color w:val="ED7D31" w:themeColor="accent2"/>
              </w:rPr>
              <w:t>Answer:</w:t>
            </w:r>
          </w:p>
          <w:p w:rsidR="00873CF0" w:rsidRPr="00CF06F7" w:rsidRDefault="00873CF0" w:rsidP="00CF06F7">
            <w:pPr>
              <w:rPr>
                <w:b/>
                <w:i/>
                <w:color w:val="ED7D31" w:themeColor="accent2"/>
              </w:rPr>
            </w:pPr>
          </w:p>
          <w:p w:rsidR="00CF06F7" w:rsidRDefault="00CF06F7" w:rsidP="00CF06F7"/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5" w:space="0" w:color="CCCCCC"/>
            </w:tcBorders>
          </w:tcPr>
          <w:p w:rsidR="00CF06F7" w:rsidRDefault="00CF06F7" w:rsidP="00FC47B4"/>
        </w:tc>
      </w:tr>
      <w:tr w:rsidR="00CF06F7" w:rsidTr="00FC47B4">
        <w:trPr>
          <w:trHeight w:val="395"/>
        </w:trPr>
        <w:tc>
          <w:tcPr>
            <w:tcW w:w="1025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CF06F7" w:rsidRPr="00CF06F7" w:rsidRDefault="00CF06F7" w:rsidP="00CF06F7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CF06F7">
              <w:rPr>
                <w:rFonts w:ascii="Times New Roman" w:eastAsia="Times New Roman" w:hAnsi="Times New Roman" w:cs="Times New Roman"/>
                <w:sz w:val="21"/>
              </w:rPr>
              <w:t>Explain how to address issues that hamper individuals' performance</w:t>
            </w:r>
          </w:p>
          <w:p w:rsidR="00CF06F7" w:rsidRPr="00CF06F7" w:rsidRDefault="00CF06F7" w:rsidP="00CF06F7">
            <w:pPr>
              <w:rPr>
                <w:b/>
                <w:i/>
                <w:color w:val="ED7D31" w:themeColor="accent2"/>
              </w:rPr>
            </w:pPr>
            <w:r w:rsidRPr="00CF06F7">
              <w:rPr>
                <w:b/>
                <w:i/>
                <w:color w:val="ED7D31" w:themeColor="accent2"/>
              </w:rPr>
              <w:t>Answer:</w:t>
            </w:r>
          </w:p>
          <w:p w:rsidR="00CF06F7" w:rsidRDefault="00CF06F7" w:rsidP="00CF06F7"/>
          <w:p w:rsidR="00873CF0" w:rsidRDefault="00873CF0" w:rsidP="00CF06F7"/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nil"/>
              <w:right w:val="dashed" w:sz="5" w:space="0" w:color="CCCCCC"/>
            </w:tcBorders>
          </w:tcPr>
          <w:p w:rsidR="00CF06F7" w:rsidRDefault="00CF06F7" w:rsidP="00FC47B4"/>
        </w:tc>
      </w:tr>
      <w:tr w:rsidR="00CF06F7" w:rsidTr="00FC47B4">
        <w:trPr>
          <w:trHeight w:val="395"/>
        </w:trPr>
        <w:tc>
          <w:tcPr>
            <w:tcW w:w="10258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CF06F7" w:rsidRPr="00CF06F7" w:rsidRDefault="00CF06F7" w:rsidP="00CF06F7">
            <w:pPr>
              <w:pStyle w:val="ListParagraph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sz w:val="21"/>
              </w:rPr>
            </w:pPr>
            <w:r w:rsidRPr="00CF06F7">
              <w:rPr>
                <w:rFonts w:ascii="Times New Roman" w:eastAsia="Times New Roman" w:hAnsi="Times New Roman" w:cs="Times New Roman"/>
                <w:sz w:val="21"/>
              </w:rPr>
              <w:t>Explain how to agree a course of action to address underperformance</w:t>
            </w:r>
          </w:p>
          <w:p w:rsidR="00CF06F7" w:rsidRPr="00CF06F7" w:rsidRDefault="00CF06F7" w:rsidP="00CF06F7">
            <w:pPr>
              <w:rPr>
                <w:b/>
                <w:i/>
                <w:color w:val="ED7D31" w:themeColor="accent2"/>
              </w:rPr>
            </w:pPr>
            <w:r w:rsidRPr="00CF06F7">
              <w:rPr>
                <w:b/>
                <w:i/>
                <w:color w:val="ED7D31" w:themeColor="accent2"/>
              </w:rPr>
              <w:t>Answer:</w:t>
            </w:r>
          </w:p>
          <w:p w:rsidR="00CF06F7" w:rsidRDefault="00CF06F7" w:rsidP="00CF06F7"/>
          <w:p w:rsidR="00873CF0" w:rsidRDefault="00873CF0" w:rsidP="00CF06F7"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9" w:space="0" w:color="CCCCCC"/>
              <w:right w:val="dashed" w:sz="5" w:space="0" w:color="CCCCCC"/>
            </w:tcBorders>
          </w:tcPr>
          <w:p w:rsidR="00CF06F7" w:rsidRDefault="00CF06F7" w:rsidP="00FC47B4"/>
        </w:tc>
      </w:tr>
    </w:tbl>
    <w:p w:rsidR="00CF06F7" w:rsidRDefault="00CF06F7" w:rsidP="00CF06F7">
      <w:pPr>
        <w:numPr>
          <w:ilvl w:val="0"/>
          <w:numId w:val="1"/>
        </w:numPr>
        <w:spacing w:after="10"/>
        <w:ind w:right="3" w:hanging="21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>Be able to manage individuals' performance in the workplace</w:t>
      </w:r>
    </w:p>
    <w:tbl>
      <w:tblPr>
        <w:tblStyle w:val="TableGrid"/>
        <w:tblW w:w="10692" w:type="dxa"/>
        <w:tblInd w:w="271" w:type="dxa"/>
        <w:tblCellMar>
          <w:top w:w="80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268"/>
        <w:gridCol w:w="424"/>
      </w:tblGrid>
      <w:tr w:rsidR="00CF06F7" w:rsidTr="00FC47B4">
        <w:trPr>
          <w:trHeight w:val="647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CF06F7" w:rsidRDefault="00CF06F7" w:rsidP="00FC47B4">
            <w:r>
              <w:rPr>
                <w:rFonts w:ascii="Times New Roman" w:eastAsia="Times New Roman" w:hAnsi="Times New Roman" w:cs="Times New Roman"/>
                <w:sz w:val="21"/>
              </w:rPr>
              <w:t>2.1 Agree with team members specific, measurable, achievable, realistic and time-bound (SMART) objectives that align to organisational objectives</w:t>
            </w:r>
          </w:p>
        </w:tc>
        <w:tc>
          <w:tcPr>
            <w:tcW w:w="424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  <w:vAlign w:val="center"/>
          </w:tcPr>
          <w:p w:rsidR="00CF06F7" w:rsidRDefault="00CF06F7" w:rsidP="00CF06F7">
            <w:pPr>
              <w:jc w:val="both"/>
            </w:pPr>
          </w:p>
        </w:tc>
      </w:tr>
      <w:tr w:rsidR="00CF06F7" w:rsidTr="00FC47B4">
        <w:trPr>
          <w:trHeight w:val="64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CF06F7" w:rsidRDefault="00CF06F7" w:rsidP="00FC47B4">
            <w:r>
              <w:rPr>
                <w:rFonts w:ascii="Times New Roman" w:eastAsia="Times New Roman" w:hAnsi="Times New Roman" w:cs="Times New Roman"/>
                <w:sz w:val="21"/>
              </w:rPr>
              <w:t>2.2 Delegate responsibility to individuals on the basis of their expertise, competence, skills, knowledge, and development needs</w:t>
            </w:r>
          </w:p>
        </w:tc>
        <w:tc>
          <w:tcPr>
            <w:tcW w:w="424" w:type="dxa"/>
            <w:tcBorders>
              <w:top w:val="dashed" w:sz="9" w:space="0" w:color="CCCCCC"/>
              <w:left w:val="dashed" w:sz="9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CF06F7" w:rsidRDefault="00CF06F7" w:rsidP="00FC47B4">
            <w:pPr>
              <w:ind w:left="1"/>
              <w:jc w:val="both"/>
            </w:pPr>
          </w:p>
        </w:tc>
      </w:tr>
      <w:tr w:rsidR="00CF06F7" w:rsidTr="00FC47B4">
        <w:trPr>
          <w:trHeight w:val="397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CF06F7" w:rsidRDefault="00CF06F7" w:rsidP="00FC47B4">
            <w:r>
              <w:rPr>
                <w:rFonts w:ascii="Times New Roman" w:eastAsia="Times New Roman" w:hAnsi="Times New Roman" w:cs="Times New Roman"/>
                <w:sz w:val="21"/>
              </w:rPr>
              <w:t>2.3 Apply motivation techniques to maintain morale</w:t>
            </w:r>
          </w:p>
        </w:tc>
        <w:tc>
          <w:tcPr>
            <w:tcW w:w="424" w:type="dxa"/>
            <w:tcBorders>
              <w:top w:val="dashed" w:sz="5" w:space="0" w:color="CCCCCC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CF06F7" w:rsidRDefault="00CF06F7" w:rsidP="00FC47B4">
            <w:pPr>
              <w:ind w:left="1"/>
              <w:jc w:val="both"/>
            </w:pPr>
          </w:p>
        </w:tc>
      </w:tr>
      <w:tr w:rsidR="00CF06F7" w:rsidTr="00FC47B4">
        <w:trPr>
          <w:trHeight w:val="644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CF06F7" w:rsidRDefault="00CF06F7" w:rsidP="00FC47B4">
            <w:r>
              <w:rPr>
                <w:rFonts w:ascii="Times New Roman" w:eastAsia="Times New Roman" w:hAnsi="Times New Roman" w:cs="Times New Roman"/>
                <w:sz w:val="21"/>
              </w:rPr>
              <w:t>2.4 Provide information, resources and on-going mentoring to help individuals meet their targets, objectives and quality standards</w:t>
            </w:r>
          </w:p>
        </w:tc>
        <w:tc>
          <w:tcPr>
            <w:tcW w:w="424" w:type="dxa"/>
            <w:tcBorders>
              <w:top w:val="dashed" w:sz="5" w:space="0" w:color="CCCCCC"/>
              <w:left w:val="dashed" w:sz="9" w:space="0" w:color="CCCCCC"/>
              <w:bottom w:val="dashed" w:sz="5" w:space="0" w:color="CCCCCC"/>
              <w:right w:val="dashed" w:sz="9" w:space="0" w:color="CCCCCC"/>
            </w:tcBorders>
            <w:vAlign w:val="center"/>
          </w:tcPr>
          <w:p w:rsidR="00CF06F7" w:rsidRDefault="00CF06F7" w:rsidP="00FC47B4">
            <w:pPr>
              <w:ind w:left="1"/>
              <w:jc w:val="both"/>
            </w:pPr>
          </w:p>
        </w:tc>
      </w:tr>
      <w:tr w:rsidR="00CF06F7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CF06F7" w:rsidRDefault="00CF06F7" w:rsidP="00FC47B4">
            <w:r>
              <w:rPr>
                <w:rFonts w:ascii="Times New Roman" w:eastAsia="Times New Roman" w:hAnsi="Times New Roman" w:cs="Times New Roman"/>
                <w:sz w:val="21"/>
              </w:rPr>
              <w:t>2.5 Monitor individuals  progress towards objectives in accordance with agreed plans</w:t>
            </w:r>
          </w:p>
        </w:tc>
        <w:tc>
          <w:tcPr>
            <w:tcW w:w="424" w:type="dxa"/>
            <w:vMerge w:val="restart"/>
            <w:tcBorders>
              <w:top w:val="dashed" w:sz="5" w:space="0" w:color="CCCCCC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CF06F7" w:rsidRDefault="00CF06F7" w:rsidP="00FC47B4">
            <w:pPr>
              <w:spacing w:after="132"/>
              <w:ind w:left="1"/>
              <w:jc w:val="both"/>
            </w:pPr>
          </w:p>
          <w:p w:rsidR="00CF06F7" w:rsidRDefault="00CF06F7" w:rsidP="00FC47B4">
            <w:pPr>
              <w:ind w:left="1"/>
              <w:jc w:val="both"/>
            </w:pPr>
          </w:p>
        </w:tc>
      </w:tr>
      <w:tr w:rsidR="00CF06F7" w:rsidTr="00FC47B4">
        <w:trPr>
          <w:trHeight w:val="396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5" w:space="0" w:color="CCCCCC"/>
            </w:tcBorders>
          </w:tcPr>
          <w:p w:rsidR="00CF06F7" w:rsidRDefault="00CF06F7" w:rsidP="00FC47B4">
            <w:r>
              <w:rPr>
                <w:rFonts w:ascii="Times New Roman" w:eastAsia="Times New Roman" w:hAnsi="Times New Roman" w:cs="Times New Roman"/>
                <w:sz w:val="21"/>
              </w:rPr>
              <w:t>2.6 Recognise individuals' achievement of targets and quality standards</w:t>
            </w:r>
          </w:p>
        </w:tc>
        <w:tc>
          <w:tcPr>
            <w:tcW w:w="0" w:type="auto"/>
            <w:vMerge/>
            <w:tcBorders>
              <w:top w:val="nil"/>
              <w:left w:val="dashed" w:sz="5" w:space="0" w:color="CCCCCC"/>
              <w:bottom w:val="dashed" w:sz="5" w:space="0" w:color="CCCCCC"/>
              <w:right w:val="dashed" w:sz="9" w:space="0" w:color="CCCCCC"/>
            </w:tcBorders>
          </w:tcPr>
          <w:p w:rsidR="00CF06F7" w:rsidRDefault="00CF06F7" w:rsidP="00FC47B4"/>
        </w:tc>
      </w:tr>
      <w:tr w:rsidR="00CF06F7" w:rsidTr="00FC47B4">
        <w:trPr>
          <w:trHeight w:val="645"/>
        </w:trPr>
        <w:tc>
          <w:tcPr>
            <w:tcW w:w="10269" w:type="dxa"/>
            <w:tcBorders>
              <w:top w:val="dashed" w:sz="9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</w:tcPr>
          <w:p w:rsidR="00CF06F7" w:rsidRDefault="00CF06F7" w:rsidP="00FC47B4">
            <w:r>
              <w:rPr>
                <w:rFonts w:ascii="Times New Roman" w:eastAsia="Times New Roman" w:hAnsi="Times New Roman" w:cs="Times New Roman"/>
                <w:sz w:val="21"/>
              </w:rPr>
              <w:t xml:space="preserve">2.7 Adhere to organisational policies and procedures, and legal and ethical requirements when managing individuals </w:t>
            </w:r>
            <w:r>
              <w:rPr>
                <w:rFonts w:ascii="MingLiU" w:eastAsia="MingLiU" w:hAnsi="MingLiU" w:cs="MingLiU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performance in the workplace</w:t>
            </w:r>
          </w:p>
        </w:tc>
        <w:tc>
          <w:tcPr>
            <w:tcW w:w="424" w:type="dxa"/>
            <w:tcBorders>
              <w:top w:val="dashed" w:sz="5" w:space="0" w:color="CCCCCC"/>
              <w:left w:val="dashed" w:sz="9" w:space="0" w:color="CCCCCC"/>
              <w:bottom w:val="dashed" w:sz="9" w:space="0" w:color="CCCCCC"/>
              <w:right w:val="dashed" w:sz="9" w:space="0" w:color="CCCCCC"/>
            </w:tcBorders>
            <w:vAlign w:val="center"/>
          </w:tcPr>
          <w:p w:rsidR="00CF06F7" w:rsidRDefault="00CF06F7" w:rsidP="00FC47B4">
            <w:pPr>
              <w:ind w:left="1"/>
              <w:jc w:val="both"/>
            </w:pPr>
          </w:p>
        </w:tc>
      </w:tr>
    </w:tbl>
    <w:p w:rsidR="001E56C4" w:rsidRDefault="001E56C4"/>
    <w:sectPr w:rsidR="001E56C4" w:rsidSect="00CF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914"/>
    <w:multiLevelType w:val="hybridMultilevel"/>
    <w:tmpl w:val="8290691E"/>
    <w:lvl w:ilvl="0" w:tplc="2FECC1B6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E2284">
      <w:start w:val="1"/>
      <w:numFmt w:val="lowerLetter"/>
      <w:lvlText w:val="%2"/>
      <w:lvlJc w:val="left"/>
      <w:pPr>
        <w:ind w:left="2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2E1134">
      <w:start w:val="1"/>
      <w:numFmt w:val="lowerRoman"/>
      <w:lvlText w:val="%3"/>
      <w:lvlJc w:val="left"/>
      <w:pPr>
        <w:ind w:left="3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FE6220">
      <w:start w:val="1"/>
      <w:numFmt w:val="decimal"/>
      <w:lvlText w:val="%4"/>
      <w:lvlJc w:val="left"/>
      <w:pPr>
        <w:ind w:left="4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EA2A1A">
      <w:start w:val="1"/>
      <w:numFmt w:val="lowerLetter"/>
      <w:lvlText w:val="%5"/>
      <w:lvlJc w:val="left"/>
      <w:pPr>
        <w:ind w:left="5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10DDC2">
      <w:start w:val="1"/>
      <w:numFmt w:val="lowerRoman"/>
      <w:lvlText w:val="%6"/>
      <w:lvlJc w:val="left"/>
      <w:pPr>
        <w:ind w:left="5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DC2858">
      <w:start w:val="1"/>
      <w:numFmt w:val="decimal"/>
      <w:lvlText w:val="%7"/>
      <w:lvlJc w:val="left"/>
      <w:pPr>
        <w:ind w:left="6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F8BB1E">
      <w:start w:val="1"/>
      <w:numFmt w:val="lowerLetter"/>
      <w:lvlText w:val="%8"/>
      <w:lvlJc w:val="left"/>
      <w:pPr>
        <w:ind w:left="7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92C038">
      <w:start w:val="1"/>
      <w:numFmt w:val="lowerRoman"/>
      <w:lvlText w:val="%9"/>
      <w:lvlJc w:val="left"/>
      <w:pPr>
        <w:ind w:left="7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434DE2"/>
    <w:multiLevelType w:val="multilevel"/>
    <w:tmpl w:val="5F7E0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F7"/>
    <w:rsid w:val="001E56C4"/>
    <w:rsid w:val="00873CF0"/>
    <w:rsid w:val="00C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F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CF06F7"/>
    <w:pPr>
      <w:keepNext/>
      <w:keepLines/>
      <w:spacing w:after="0"/>
      <w:ind w:left="1055" w:hanging="10"/>
      <w:outlineLvl w:val="0"/>
    </w:pPr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6F7"/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table" w:customStyle="1" w:styleId="TableGrid">
    <w:name w:val="TableGrid"/>
    <w:rsid w:val="00CF06F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F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CF06F7"/>
    <w:pPr>
      <w:keepNext/>
      <w:keepLines/>
      <w:spacing w:after="0"/>
      <w:ind w:left="1055" w:hanging="10"/>
      <w:outlineLvl w:val="0"/>
    </w:pPr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6F7"/>
    <w:rPr>
      <w:rFonts w:ascii="Times New Roman" w:eastAsia="Times New Roman" w:hAnsi="Times New Roman" w:cs="Times New Roman"/>
      <w:b/>
      <w:color w:val="000000"/>
      <w:sz w:val="27"/>
      <w:lang w:eastAsia="en-GB"/>
    </w:rPr>
  </w:style>
  <w:style w:type="table" w:customStyle="1" w:styleId="TableGrid">
    <w:name w:val="TableGrid"/>
    <w:rsid w:val="00CF06F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Haining</dc:creator>
  <cp:keywords/>
  <dc:description/>
  <cp:lastModifiedBy>Staff</cp:lastModifiedBy>
  <cp:revision>2</cp:revision>
  <dcterms:created xsi:type="dcterms:W3CDTF">2016-08-12T09:43:00Z</dcterms:created>
  <dcterms:modified xsi:type="dcterms:W3CDTF">2016-10-22T08:51:00Z</dcterms:modified>
</cp:coreProperties>
</file>